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</w:rPr>
        <w:t>pipes</w:t>
      </w:r>
      <w:proofErr w:type="spellEnd"/>
      <w:r>
        <w:rPr>
          <w:rFonts w:ascii="Arial" w:hAnsi="Arial" w:cs="Arial"/>
          <w:b/>
          <w:bCs/>
          <w:color w:val="000000"/>
        </w:rPr>
        <w:t xml:space="preserve"> GmbH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Herstellerinformation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pipes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GmbH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Sigmundstraße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182 </w:t>
      </w:r>
      <w:r>
        <w:rPr>
          <w:rFonts w:ascii="Arial" w:hAnsi="Arial" w:cs="Arial"/>
          <w:color w:val="000000"/>
          <w:sz w:val="20"/>
          <w:szCs w:val="20"/>
        </w:rPr>
        <w:br/>
        <w:t>90431 Nürnberg</w:t>
      </w:r>
    </w:p>
    <w:p w:rsidR="00391B84" w:rsidRDefault="00391B84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Telefon +49 (0)911 81006-0 </w:t>
      </w:r>
      <w:r>
        <w:rPr>
          <w:rFonts w:ascii="Arial" w:hAnsi="Arial" w:cs="Arial"/>
          <w:color w:val="000000"/>
          <w:sz w:val="20"/>
          <w:szCs w:val="20"/>
        </w:rPr>
        <w:br/>
        <w:t xml:space="preserve">Fax +49 (0)911 81006-111 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info@4pipes.de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http://www.4pipes.de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391B84" w:rsidRDefault="00391B84" w:rsidP="007E7474">
      <w:pPr>
        <w:widowControl w:val="0"/>
        <w:tabs>
          <w:tab w:val="left" w:pos="1035"/>
        </w:tabs>
        <w:autoSpaceDE w:val="0"/>
        <w:autoSpaceDN w:val="0"/>
        <w:adjustRightInd w:val="0"/>
        <w:spacing w:before="100" w:after="100"/>
        <w:ind w:left="1035" w:hanging="103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</w:t>
      </w:r>
      <w:r>
        <w:rPr>
          <w:rFonts w:ascii="Arial" w:hAnsi="Arial" w:cs="Arial"/>
          <w:color w:val="000000"/>
          <w:sz w:val="19"/>
          <w:szCs w:val="19"/>
        </w:rPr>
        <w:tab/>
      </w:r>
      <w:r w:rsidR="00836C02">
        <w:rPr>
          <w:rFonts w:ascii="Arial" w:hAnsi="Arial" w:cs="Arial"/>
          <w:b/>
          <w:bCs/>
          <w:color w:val="000000"/>
          <w:sz w:val="19"/>
          <w:szCs w:val="19"/>
        </w:rPr>
        <w:t>Aqua Stopper Rohrverschlussstopfen</w:t>
      </w:r>
    </w:p>
    <w:p w:rsidR="00391B84" w:rsidRDefault="00836C02" w:rsidP="007E7474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20451" cy="1115840"/>
            <wp:effectExtent l="0" t="508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Al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21649" cy="11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B84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836C02" w:rsidRDefault="00391B84" w:rsidP="006F69EA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836C02">
        <w:rPr>
          <w:rFonts w:ascii="Arial" w:hAnsi="Arial" w:cs="Arial"/>
          <w:color w:val="000000"/>
          <w:sz w:val="20"/>
          <w:szCs w:val="20"/>
        </w:rPr>
        <w:t xml:space="preserve">Aqua Stopper Rohrverschlussstopfen </w:t>
      </w:r>
      <w:r w:rsidR="00F94A5C">
        <w:rPr>
          <w:rFonts w:ascii="Arial" w:hAnsi="Arial" w:cs="Arial"/>
          <w:color w:val="000000"/>
          <w:sz w:val="20"/>
          <w:szCs w:val="20"/>
        </w:rPr>
        <w:t xml:space="preserve">mit Flügelmutter und Prüfdurchlass </w:t>
      </w:r>
      <w:r w:rsidR="00836C02">
        <w:rPr>
          <w:rFonts w:ascii="Arial" w:hAnsi="Arial" w:cs="Arial"/>
          <w:color w:val="000000"/>
          <w:sz w:val="20"/>
          <w:szCs w:val="20"/>
        </w:rPr>
        <w:t>dienen hauptsächl</w:t>
      </w:r>
      <w:r w:rsidR="00F94A5C">
        <w:rPr>
          <w:rFonts w:ascii="Arial" w:hAnsi="Arial" w:cs="Arial"/>
          <w:color w:val="000000"/>
          <w:sz w:val="20"/>
          <w:szCs w:val="20"/>
        </w:rPr>
        <w:t xml:space="preserve">ich der Abdichtung von offenen </w:t>
      </w:r>
      <w:r w:rsidR="00836C02">
        <w:rPr>
          <w:rFonts w:ascii="Arial" w:hAnsi="Arial" w:cs="Arial"/>
          <w:color w:val="000000"/>
          <w:sz w:val="20"/>
          <w:szCs w:val="20"/>
        </w:rPr>
        <w:t>Rohrenden an Rohrleitungen aller Art.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6C02">
        <w:rPr>
          <w:rFonts w:ascii="Arial" w:hAnsi="Arial" w:cs="Arial"/>
          <w:color w:val="000000"/>
          <w:sz w:val="20"/>
          <w:szCs w:val="20"/>
        </w:rPr>
        <w:t>Aqua Stopper Rohrversc</w:t>
      </w:r>
      <w:r w:rsidR="00F94A5C">
        <w:rPr>
          <w:rFonts w:ascii="Arial" w:hAnsi="Arial" w:cs="Arial"/>
          <w:color w:val="000000"/>
          <w:sz w:val="20"/>
          <w:szCs w:val="20"/>
        </w:rPr>
        <w:t xml:space="preserve">hlussstopfen können zusätzlich </w:t>
      </w:r>
      <w:r w:rsidR="00836C02">
        <w:rPr>
          <w:rFonts w:ascii="Arial" w:hAnsi="Arial" w:cs="Arial"/>
          <w:color w:val="000000"/>
          <w:sz w:val="20"/>
          <w:szCs w:val="20"/>
        </w:rPr>
        <w:t>für Druckprüfungen mit Wasser oder Luft eingesetzt werden.</w:t>
      </w:r>
      <w:r w:rsidR="00836C02">
        <w:rPr>
          <w:rFonts w:ascii="Arial" w:hAnsi="Arial" w:cs="Arial"/>
          <w:color w:val="000000"/>
          <w:sz w:val="20"/>
          <w:szCs w:val="20"/>
        </w:rPr>
        <w:br/>
      </w:r>
      <w:r w:rsidR="006F69EA">
        <w:rPr>
          <w:rFonts w:ascii="Arial" w:hAnsi="Arial" w:cs="Arial"/>
          <w:color w:val="000000"/>
          <w:sz w:val="20"/>
          <w:szCs w:val="20"/>
        </w:rPr>
        <w:br/>
      </w:r>
      <w:r w:rsidR="00836C02">
        <w:rPr>
          <w:rFonts w:ascii="Arial" w:hAnsi="Arial" w:cs="Arial"/>
          <w:color w:val="000000"/>
          <w:sz w:val="20"/>
          <w:szCs w:val="20"/>
        </w:rPr>
        <w:t>Werkstoff  Kunststoff:</w:t>
      </w:r>
      <w:r w:rsidR="00836C0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</w:t>
      </w:r>
    </w:p>
    <w:p w:rsidR="00836C02" w:rsidRDefault="00836C02" w:rsidP="00836C02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Werkstoff  Aluminium: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</w:t>
      </w:r>
    </w:p>
    <w:p w:rsidR="00836C02" w:rsidRDefault="00836C02" w:rsidP="00836C02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Spannbereich: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min.……………………max………………………………mm</w:t>
      </w:r>
    </w:p>
    <w:p w:rsidR="00391B84" w:rsidRDefault="00836C02" w:rsidP="00836C02">
      <w:pPr>
        <w:widowControl w:val="0"/>
        <w:autoSpaceDE w:val="0"/>
        <w:autoSpaceDN w:val="0"/>
        <w:adjustRightInd w:val="0"/>
        <w:spacing w:before="100" w:after="100"/>
        <w:ind w:left="10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Anschlussgewinde: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………………………………………………………………Zoll</w:t>
      </w:r>
      <w:r w:rsidR="00391B84">
        <w:rPr>
          <w:rFonts w:ascii="Arial" w:hAnsi="Arial" w:cs="Arial"/>
          <w:color w:val="000000"/>
          <w:sz w:val="20"/>
          <w:szCs w:val="20"/>
        </w:rPr>
        <w:t xml:space="preserve"> </w:t>
      </w:r>
      <w:r w:rsidR="006F69EA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7137" w:type="dxa"/>
        <w:jc w:val="right"/>
        <w:tblInd w:w="-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600"/>
        <w:gridCol w:w="1700"/>
        <w:gridCol w:w="600"/>
        <w:gridCol w:w="1700"/>
        <w:gridCol w:w="600"/>
      </w:tblGrid>
      <w:tr w:rsidR="00391B84" w:rsidTr="006F69EA">
        <w:trPr>
          <w:jc w:val="right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bottom w:w="200" w:type="dxa"/>
            </w:tcMar>
          </w:tcPr>
          <w:p w:rsidR="00391B84" w:rsidRDefault="00391B84" w:rsidP="006F69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Menge: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GP: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91B84" w:rsidRDefault="00391B84" w:rsidP="007E74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1B84" w:rsidRDefault="00391B84" w:rsidP="007E747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sectPr w:rsidR="00391B84">
      <w:headerReference w:type="default" r:id="rId10"/>
      <w:pgSz w:w="12240" w:h="15840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F6" w:rsidRDefault="00773CF6">
      <w:pPr>
        <w:spacing w:after="0" w:line="240" w:lineRule="auto"/>
      </w:pPr>
      <w:r>
        <w:separator/>
      </w:r>
    </w:p>
  </w:endnote>
  <w:endnote w:type="continuationSeparator" w:id="0">
    <w:p w:rsidR="00773CF6" w:rsidRDefault="0077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F6" w:rsidRDefault="00773CF6">
      <w:pPr>
        <w:spacing w:after="0" w:line="240" w:lineRule="auto"/>
      </w:pPr>
      <w:r>
        <w:separator/>
      </w:r>
    </w:p>
  </w:footnote>
  <w:footnote w:type="continuationSeparator" w:id="0">
    <w:p w:rsidR="00773CF6" w:rsidRDefault="0077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391B84"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  <w:tcMar>
            <w:top w:w="567" w:type="dxa"/>
          </w:tcMar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0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391B8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91B84" w:rsidRDefault="007E7474" w:rsidP="001079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391B84">
            <w:rPr>
              <w:rFonts w:ascii="Arial" w:hAnsi="Arial" w:cs="Arial"/>
              <w:color w:val="000000"/>
              <w:sz w:val="18"/>
              <w:szCs w:val="18"/>
            </w:rPr>
            <w:t>.</w:t>
          </w:r>
          <w:r>
            <w:rPr>
              <w:rFonts w:ascii="Arial" w:hAnsi="Arial" w:cs="Arial"/>
              <w:color w:val="000000"/>
              <w:sz w:val="18"/>
              <w:szCs w:val="18"/>
            </w:rPr>
            <w:t>01</w:t>
          </w:r>
          <w:r w:rsidR="00391B84">
            <w:rPr>
              <w:rFonts w:ascii="Arial" w:hAnsi="Arial" w:cs="Arial"/>
              <w:color w:val="000000"/>
              <w:sz w:val="18"/>
              <w:szCs w:val="18"/>
            </w:rPr>
            <w:t>.</w:t>
          </w:r>
          <w:r w:rsidR="005A4681">
            <w:rPr>
              <w:rFonts w:ascii="Arial" w:hAnsi="Arial" w:cs="Arial"/>
              <w:color w:val="000000"/>
              <w:sz w:val="18"/>
              <w:szCs w:val="18"/>
            </w:rPr>
            <w:t>20</w:t>
          </w:r>
          <w:r w:rsidR="0010793A">
            <w:rPr>
              <w:rFonts w:ascii="Arial" w:hAnsi="Arial" w:cs="Arial"/>
              <w:color w:val="000000"/>
              <w:sz w:val="18"/>
              <w:szCs w:val="18"/>
            </w:rPr>
            <w:t>21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7C"/>
    <w:rsid w:val="000C722A"/>
    <w:rsid w:val="0010793A"/>
    <w:rsid w:val="001B7A1B"/>
    <w:rsid w:val="001F01FF"/>
    <w:rsid w:val="002D36F7"/>
    <w:rsid w:val="00391B84"/>
    <w:rsid w:val="00404846"/>
    <w:rsid w:val="00547D69"/>
    <w:rsid w:val="005A4681"/>
    <w:rsid w:val="006D433C"/>
    <w:rsid w:val="006F69EA"/>
    <w:rsid w:val="00773CF6"/>
    <w:rsid w:val="007E7474"/>
    <w:rsid w:val="00836C02"/>
    <w:rsid w:val="008A43FE"/>
    <w:rsid w:val="009D76B1"/>
    <w:rsid w:val="00B92C19"/>
    <w:rsid w:val="00F65B7C"/>
    <w:rsid w:val="00F94A5C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3C"/>
  </w:style>
  <w:style w:type="paragraph" w:styleId="Fuzeile">
    <w:name w:val="footer"/>
    <w:basedOn w:val="Standard"/>
    <w:link w:val="FuzeileZchn"/>
    <w:uiPriority w:val="99"/>
    <w:unhideWhenUsed/>
    <w:rsid w:val="006D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ipes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4pipes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Klingenberg</dc:creator>
  <cp:lastModifiedBy>admin</cp:lastModifiedBy>
  <cp:revision>13</cp:revision>
  <dcterms:created xsi:type="dcterms:W3CDTF">2015-05-20T12:13:00Z</dcterms:created>
  <dcterms:modified xsi:type="dcterms:W3CDTF">2021-01-20T11:04:00Z</dcterms:modified>
</cp:coreProperties>
</file>